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487949" w:rsidRPr="00A8143F" w14:paraId="5028E870" w14:textId="362381F7" w:rsidTr="00E4178B">
        <w:trPr>
          <w:trHeight w:val="2259"/>
        </w:trPr>
        <w:tc>
          <w:tcPr>
            <w:tcW w:w="10637" w:type="dxa"/>
            <w:shd w:val="clear" w:color="auto" w:fill="auto"/>
          </w:tcPr>
          <w:p w14:paraId="1C8D79DC" w14:textId="35FE0AB6" w:rsidR="00F8074D" w:rsidRPr="00050498" w:rsidRDefault="00642F9F" w:rsidP="00E4178B">
            <w:pPr>
              <w:rPr>
                <w:rFonts w:ascii="FrankRuehl" w:hAnsi="FrankRuehl" w:cs="FrankRuehl"/>
              </w:rPr>
            </w:pPr>
            <w:r w:rsidRPr="00050498">
              <w:rPr>
                <w:rFonts w:ascii="FrankRuehl" w:hAnsi="FrankRuehl" w:cs="FrankRuehl"/>
              </w:rPr>
              <w:t>I</w:t>
            </w:r>
            <w:r w:rsidR="00F8074D" w:rsidRPr="00050498">
              <w:rPr>
                <w:rFonts w:ascii="FrankRuehl" w:hAnsi="FrankRuehl" w:cs="FrankRuehl" w:hint="eastAsia"/>
              </w:rPr>
              <w:t>n</w:t>
            </w:r>
            <w:r w:rsidR="00F8074D" w:rsidRPr="00050498">
              <w:rPr>
                <w:rFonts w:ascii="FrankRuehl" w:hAnsi="FrankRuehl" w:cs="FrankRuehl"/>
              </w:rPr>
              <w:t xml:space="preserve"> </w:t>
            </w:r>
            <w:r w:rsidR="00F8074D" w:rsidRPr="00050498">
              <w:rPr>
                <w:rFonts w:ascii="FrankRuehl" w:hAnsi="FrankRuehl" w:cs="FrankRuehl" w:hint="eastAsia"/>
              </w:rPr>
              <w:t xml:space="preserve">the </w:t>
            </w:r>
            <w:r w:rsidR="00F8074D" w:rsidRPr="00050498">
              <w:rPr>
                <w:rFonts w:ascii="FrankRuehl" w:hAnsi="FrankRuehl" w:cs="FrankRuehl"/>
              </w:rPr>
              <w:t>community</w:t>
            </w:r>
            <w:r w:rsidR="00F8074D" w:rsidRPr="00050498">
              <w:rPr>
                <w:rFonts w:ascii="FrankRuehl" w:hAnsi="FrankRuehl" w:cs="FrankRuehl" w:hint="eastAsia"/>
              </w:rPr>
              <w:t>：</w:t>
            </w:r>
            <w:r w:rsidR="00F8074D" w:rsidRPr="00050498">
              <w:rPr>
                <w:rFonts w:ascii="FrankRuehl" w:hAnsi="FrankRuehl" w:cs="FrankRuehl" w:hint="eastAsia"/>
                <w:b/>
              </w:rPr>
              <w:t>地域で、豊かに働き、暮らすために</w:t>
            </w:r>
          </w:p>
          <w:p w14:paraId="5804ED80" w14:textId="560322D6" w:rsidR="001E6EA0" w:rsidRDefault="00A148E6" w:rsidP="001E6EA0">
            <w:pPr>
              <w:ind w:leftChars="50" w:left="210" w:hangingChars="50" w:hanging="105"/>
              <w:rPr>
                <w:rFonts w:ascii="FrankRuehl" w:hAnsi="FrankRuehl" w:cs="FrankRuehl" w:hint="eastAsia"/>
                <w:szCs w:val="21"/>
              </w:rPr>
            </w:pPr>
            <w:r>
              <w:rPr>
                <w:rFonts w:ascii="FrankRuehl" w:hAnsi="FrankRuehl" w:cs="FrankRuehl" w:hint="eastAsia"/>
                <w:szCs w:val="21"/>
              </w:rPr>
              <w:t>○今月</w:t>
            </w:r>
            <w:r w:rsidR="003A197D">
              <w:rPr>
                <w:rFonts w:ascii="FrankRuehl" w:hAnsi="FrankRuehl" w:cs="FrankRuehl" w:hint="eastAsia"/>
                <w:szCs w:val="21"/>
              </w:rPr>
              <w:t>も、地域の催しや行事に</w:t>
            </w:r>
            <w:r>
              <w:rPr>
                <w:rFonts w:ascii="FrankRuehl" w:hAnsi="FrankRuehl" w:cs="FrankRuehl" w:hint="eastAsia"/>
                <w:szCs w:val="21"/>
              </w:rPr>
              <w:t>積極的に参加しました。</w:t>
            </w:r>
            <w:r w:rsidR="001E6EA0">
              <w:rPr>
                <w:rFonts w:ascii="FrankRuehl" w:hAnsi="FrankRuehl" w:cs="FrankRuehl" w:hint="eastAsia"/>
                <w:szCs w:val="21"/>
              </w:rPr>
              <w:t>まず、</w:t>
            </w:r>
            <w:r w:rsidR="001B6B38">
              <w:rPr>
                <w:rFonts w:ascii="FrankRuehl" w:hAnsi="FrankRuehl" w:cs="FrankRuehl" w:hint="eastAsia"/>
                <w:szCs w:val="21"/>
              </w:rPr>
              <w:t>中京区・こころ・愛・ふれあいネットワーク</w:t>
            </w:r>
          </w:p>
          <w:p w14:paraId="11AAB6DB" w14:textId="54AB6515" w:rsidR="001B6B38" w:rsidRDefault="001B6B38" w:rsidP="001E6EA0">
            <w:pPr>
              <w:ind w:leftChars="50" w:left="210" w:hangingChars="50" w:hanging="105"/>
              <w:rPr>
                <w:rFonts w:asciiTheme="minorEastAsia" w:hAnsiTheme="minorEastAsia" w:cs="FrankRuehl"/>
                <w:szCs w:val="21"/>
              </w:rPr>
            </w:pPr>
            <w:r>
              <w:rPr>
                <w:rFonts w:ascii="FrankRuehl" w:hAnsi="FrankRuehl" w:cs="FrankRuehl" w:hint="eastAsia"/>
                <w:szCs w:val="21"/>
              </w:rPr>
              <w:t xml:space="preserve">　「ひきこもりってなに？</w:t>
            </w:r>
            <w:r w:rsidRPr="001B6B38">
              <w:rPr>
                <w:rFonts w:asciiTheme="minorEastAsia" w:hAnsiTheme="minorEastAsia" w:cs="FrankRuehl" w:hint="eastAsia"/>
                <w:szCs w:val="21"/>
              </w:rPr>
              <w:t>8050</w:t>
            </w:r>
            <w:r>
              <w:rPr>
                <w:rFonts w:asciiTheme="minorEastAsia" w:hAnsiTheme="minorEastAsia" w:cs="FrankRuehl" w:hint="eastAsia"/>
                <w:szCs w:val="21"/>
              </w:rPr>
              <w:t>問題って？」（健康教室）に出店し</w:t>
            </w:r>
            <w:r w:rsidRPr="001B6B38">
              <w:rPr>
                <w:rFonts w:ascii="FrankRuehl" w:hAnsi="FrankRuehl" w:cs="FrankRuehl"/>
                <w:sz w:val="16"/>
                <w:szCs w:val="16"/>
              </w:rPr>
              <w:t>(12.4)</w:t>
            </w:r>
            <w:r>
              <w:rPr>
                <w:rFonts w:ascii="FrankRuehl" w:hAnsi="FrankRuehl" w:cs="FrankRuehl"/>
                <w:sz w:val="16"/>
                <w:szCs w:val="16"/>
              </w:rPr>
              <w:t>,</w:t>
            </w:r>
            <w:r>
              <w:rPr>
                <w:rFonts w:ascii="FrankRuehl" w:hAnsi="FrankRuehl" w:cs="FrankRuehl" w:hint="eastAsia"/>
                <w:sz w:val="16"/>
                <w:szCs w:val="16"/>
              </w:rPr>
              <w:t>、</w:t>
            </w:r>
            <w:r w:rsidRPr="001B6B38">
              <w:rPr>
                <w:rFonts w:ascii="FrankRuehl" w:hAnsi="FrankRuehl" w:cs="FrankRuehl" w:hint="eastAsia"/>
                <w:szCs w:val="21"/>
              </w:rPr>
              <w:t>翌週</w:t>
            </w:r>
            <w:r>
              <w:rPr>
                <w:rFonts w:ascii="FrankRuehl" w:hAnsi="FrankRuehl" w:cs="FrankRuehl" w:hint="eastAsia"/>
                <w:szCs w:val="21"/>
              </w:rPr>
              <w:t>には、下京区</w:t>
            </w:r>
            <w:r w:rsidRPr="001B6B38">
              <w:rPr>
                <w:rFonts w:asciiTheme="minorEastAsia" w:hAnsiTheme="minorEastAsia" w:cs="FrankRuehl" w:hint="eastAsia"/>
                <w:szCs w:val="21"/>
              </w:rPr>
              <w:t>140</w:t>
            </w:r>
            <w:r>
              <w:rPr>
                <w:rFonts w:asciiTheme="minorEastAsia" w:hAnsiTheme="minorEastAsia" w:cs="FrankRuehl" w:hint="eastAsia"/>
                <w:szCs w:val="21"/>
              </w:rPr>
              <w:t>周年事業下京</w:t>
            </w:r>
          </w:p>
          <w:p w14:paraId="4E51A72D" w14:textId="329B415E" w:rsidR="001B6B38" w:rsidRDefault="001B6B38" w:rsidP="001E6EA0">
            <w:pPr>
              <w:ind w:leftChars="50" w:left="210" w:hangingChars="50" w:hanging="105"/>
              <w:rPr>
                <w:rFonts w:ascii="FrankRuehl" w:hAnsi="FrankRuehl" w:cs="FrankRuehl"/>
                <w:sz w:val="16"/>
                <w:szCs w:val="16"/>
              </w:rPr>
            </w:pPr>
            <w:r>
              <w:rPr>
                <w:rFonts w:asciiTheme="minorEastAsia" w:hAnsiTheme="minorEastAsia" w:cs="FrankRuehl" w:hint="eastAsia"/>
                <w:szCs w:val="21"/>
              </w:rPr>
              <w:t xml:space="preserve">　こころのふれあいネットワークの「ヒューマンライブラリー」の会場に出店しました。</w:t>
            </w:r>
            <w:r w:rsidRPr="001B6B38">
              <w:rPr>
                <w:rFonts w:ascii="FrankRuehl" w:hAnsi="FrankRuehl" w:cs="FrankRuehl"/>
                <w:sz w:val="16"/>
                <w:szCs w:val="16"/>
              </w:rPr>
              <w:t>（</w:t>
            </w:r>
            <w:r w:rsidRPr="001B6B38">
              <w:rPr>
                <w:rFonts w:ascii="FrankRuehl" w:hAnsi="FrankRuehl" w:cs="FrankRuehl"/>
                <w:sz w:val="16"/>
                <w:szCs w:val="16"/>
              </w:rPr>
              <w:t>12.9</w:t>
            </w:r>
            <w:r w:rsidRPr="001B6B38">
              <w:rPr>
                <w:rFonts w:ascii="FrankRuehl" w:hAnsi="FrankRuehl" w:cs="FrankRuehl"/>
                <w:sz w:val="16"/>
                <w:szCs w:val="16"/>
              </w:rPr>
              <w:t>）</w:t>
            </w:r>
          </w:p>
          <w:p w14:paraId="09279216" w14:textId="2A3DF039" w:rsidR="001B6B38" w:rsidRPr="001B6B38" w:rsidRDefault="001B6B38" w:rsidP="001E6EA0">
            <w:pPr>
              <w:ind w:leftChars="50" w:left="210" w:hangingChars="50" w:hanging="105"/>
              <w:rPr>
                <w:rFonts w:asciiTheme="minorEastAsia" w:hAnsiTheme="minorEastAsia" w:cs="FrankRuehl" w:hint="eastAsia"/>
                <w:szCs w:val="21"/>
              </w:rPr>
            </w:pPr>
            <w:r w:rsidRPr="001B6B38">
              <w:rPr>
                <w:rFonts w:ascii="FrankRuehl" w:hAnsi="FrankRuehl" w:cs="FrankRuehl" w:hint="eastAsia"/>
                <w:szCs w:val="21"/>
              </w:rPr>
              <w:t xml:space="preserve">　いずれの出店でも</w:t>
            </w:r>
            <w:r>
              <w:rPr>
                <w:rFonts w:ascii="FrankRuehl" w:hAnsi="FrankRuehl" w:cs="FrankRuehl" w:hint="eastAsia"/>
                <w:szCs w:val="21"/>
              </w:rPr>
              <w:t>、昨年より売り上げを伸ばすことできました。</w:t>
            </w:r>
          </w:p>
          <w:p w14:paraId="0DF047E7" w14:textId="2BAB71C7" w:rsidR="001B6B38" w:rsidRDefault="00D24823" w:rsidP="001B6B38">
            <w:pPr>
              <w:rPr>
                <w:rFonts w:asciiTheme="minorEastAsia" w:hAnsiTheme="minorEastAsia" w:cs="FrankRuehl"/>
                <w:szCs w:val="21"/>
              </w:rPr>
            </w:pPr>
            <w:r>
              <w:rPr>
                <w:rFonts w:asciiTheme="minorEastAsia" w:hAnsiTheme="minorEastAsia" w:cs="FrankRuehl" w:hint="eastAsia"/>
                <w:szCs w:val="21"/>
              </w:rPr>
              <w:t xml:space="preserve">　　　　　　</w:t>
            </w:r>
            <w:r w:rsidRPr="00D24823">
              <w:rPr>
                <w:rFonts w:asciiTheme="minorEastAsia" w:hAnsiTheme="minorEastAsia" w:cs="FrankRuehl"/>
                <w:noProof/>
                <w:szCs w:val="21"/>
              </w:rPr>
              <w:drawing>
                <wp:inline distT="0" distB="0" distL="0" distR="0" wp14:anchorId="1C5ABB1E" wp14:editId="72AAA503">
                  <wp:extent cx="1510710" cy="1133475"/>
                  <wp:effectExtent l="0" t="0" r="0" b="0"/>
                  <wp:docPr id="3" name="図 3" descr="C:\Users\NEC-PCuser\Documents\2019年12月4日中京ネットワーク\PC02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19年12月4日中京ネットワーク\PC0206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325" cy="1175202"/>
                          </a:xfrm>
                          <a:prstGeom prst="rect">
                            <a:avLst/>
                          </a:prstGeom>
                          <a:ln>
                            <a:noFill/>
                          </a:ln>
                          <a:effectLst>
                            <a:softEdge rad="112500"/>
                          </a:effectLst>
                        </pic:spPr>
                      </pic:pic>
                    </a:graphicData>
                  </a:graphic>
                </wp:inline>
              </w:drawing>
            </w:r>
            <w:r>
              <w:rPr>
                <w:rFonts w:asciiTheme="minorEastAsia" w:hAnsiTheme="minorEastAsia" w:cs="FrankRuehl" w:hint="eastAsia"/>
                <w:szCs w:val="21"/>
              </w:rPr>
              <w:t xml:space="preserve">　　</w:t>
            </w:r>
            <w:r w:rsidRPr="00D24823">
              <w:rPr>
                <w:rFonts w:asciiTheme="minorEastAsia" w:hAnsiTheme="minorEastAsia" w:cs="FrankRuehl"/>
                <w:noProof/>
                <w:szCs w:val="21"/>
              </w:rPr>
              <w:drawing>
                <wp:inline distT="0" distB="0" distL="0" distR="0" wp14:anchorId="0AED6176" wp14:editId="29D789C4">
                  <wp:extent cx="1472622" cy="1104900"/>
                  <wp:effectExtent l="0" t="0" r="0" b="0"/>
                  <wp:docPr id="4" name="図 4" descr="C:\Users\NEC-PCuser\Documents\2019年12月4日中京ネットワーク\PC02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C-PCuser\Documents\2019年12月4日中京ネットワーク\PC0206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875" cy="1128349"/>
                          </a:xfrm>
                          <a:prstGeom prst="rect">
                            <a:avLst/>
                          </a:prstGeom>
                          <a:ln>
                            <a:noFill/>
                          </a:ln>
                          <a:effectLst>
                            <a:softEdge rad="112500"/>
                          </a:effectLst>
                        </pic:spPr>
                      </pic:pic>
                    </a:graphicData>
                  </a:graphic>
                </wp:inline>
              </w:drawing>
            </w:r>
          </w:p>
          <w:p w14:paraId="25358AF5" w14:textId="18314412" w:rsidR="001B6B38" w:rsidRDefault="00D24823" w:rsidP="001B6B38">
            <w:pPr>
              <w:rPr>
                <w:rFonts w:asciiTheme="minorEastAsia" w:hAnsiTheme="minorEastAsia" w:cs="FrankRuehl"/>
                <w:noProof/>
                <w:szCs w:val="21"/>
              </w:rPr>
            </w:pPr>
            <w:r>
              <w:rPr>
                <w:rFonts w:asciiTheme="minorEastAsia" w:hAnsiTheme="minorEastAsia" w:cs="FrankRuehl" w:hint="eastAsia"/>
                <w:szCs w:val="21"/>
              </w:rPr>
              <w:t xml:space="preserve">　</w:t>
            </w:r>
            <w:r w:rsidR="00487949">
              <w:rPr>
                <w:rFonts w:asciiTheme="minorEastAsia" w:hAnsiTheme="minorEastAsia" w:cs="FrankRuehl" w:hint="eastAsia"/>
                <w:noProof/>
                <w:szCs w:val="21"/>
              </w:rPr>
              <w:t xml:space="preserve">　</w:t>
            </w:r>
            <w:r w:rsidR="00487949" w:rsidRPr="00487949">
              <w:rPr>
                <w:rFonts w:asciiTheme="minorEastAsia" w:hAnsiTheme="minorEastAsia" w:cs="FrankRuehl"/>
                <w:noProof/>
                <w:szCs w:val="21"/>
              </w:rPr>
              <w:drawing>
                <wp:inline distT="0" distB="0" distL="0" distR="0" wp14:anchorId="350D21CF" wp14:editId="062F3201">
                  <wp:extent cx="1383759" cy="1038225"/>
                  <wp:effectExtent l="0" t="0" r="6985" b="0"/>
                  <wp:docPr id="6" name="図 6" descr="C:\Users\NEC-PCuser\Documents\2019年12月9日下京ネットワーク\PC07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C-PCuser\Documents\2019年12月9日下京ネットワーク\PC0706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65" cy="1057737"/>
                          </a:xfrm>
                          <a:prstGeom prst="rect">
                            <a:avLst/>
                          </a:prstGeom>
                          <a:ln>
                            <a:noFill/>
                          </a:ln>
                          <a:effectLst>
                            <a:softEdge rad="112500"/>
                          </a:effectLst>
                        </pic:spPr>
                      </pic:pic>
                    </a:graphicData>
                  </a:graphic>
                </wp:inline>
              </w:drawing>
            </w:r>
            <w:r w:rsidR="00487949" w:rsidRPr="00487949">
              <w:rPr>
                <w:rFonts w:asciiTheme="minorEastAsia" w:hAnsiTheme="minorEastAsia" w:cs="FrankRuehl"/>
                <w:noProof/>
                <w:szCs w:val="21"/>
              </w:rPr>
              <w:drawing>
                <wp:inline distT="0" distB="0" distL="0" distR="0" wp14:anchorId="510FC70E" wp14:editId="47D1759B">
                  <wp:extent cx="1447235" cy="1085850"/>
                  <wp:effectExtent l="0" t="0" r="635" b="0"/>
                  <wp:docPr id="8" name="図 8" descr="C:\Users\NEC-PCuser\Documents\2019年12月9日下京ネットワーク\PC07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C-PCuser\Documents\2019年12月9日下京ネットワーク\PC0706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367" cy="1106207"/>
                          </a:xfrm>
                          <a:prstGeom prst="rect">
                            <a:avLst/>
                          </a:prstGeom>
                          <a:ln>
                            <a:noFill/>
                          </a:ln>
                          <a:effectLst>
                            <a:softEdge rad="112500"/>
                          </a:effectLst>
                        </pic:spPr>
                      </pic:pic>
                    </a:graphicData>
                  </a:graphic>
                </wp:inline>
              </w:drawing>
            </w:r>
            <w:r w:rsidR="00487949">
              <w:rPr>
                <w:rFonts w:asciiTheme="minorEastAsia" w:hAnsiTheme="minorEastAsia" w:cs="FrankRuehl" w:hint="eastAsia"/>
                <w:noProof/>
                <w:szCs w:val="21"/>
              </w:rPr>
              <w:t xml:space="preserve">　</w:t>
            </w:r>
            <w:r w:rsidR="00487949" w:rsidRPr="00487949">
              <w:rPr>
                <w:rFonts w:asciiTheme="minorEastAsia" w:hAnsiTheme="minorEastAsia" w:cs="FrankRuehl"/>
                <w:noProof/>
                <w:szCs w:val="21"/>
              </w:rPr>
              <w:drawing>
                <wp:inline distT="0" distB="0" distL="0" distR="0" wp14:anchorId="4324A0B1" wp14:editId="6D55AD57">
                  <wp:extent cx="1510712" cy="1133475"/>
                  <wp:effectExtent l="0" t="0" r="0" b="0"/>
                  <wp:docPr id="9" name="図 9" descr="C:\Users\NEC-PCuser\Documents\2019年12月9日下京ネットワーク\PC07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C-PCuser\Documents\2019年12月9日下京ネットワーク\PC0706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697" cy="1157473"/>
                          </a:xfrm>
                          <a:prstGeom prst="rect">
                            <a:avLst/>
                          </a:prstGeom>
                          <a:ln>
                            <a:noFill/>
                          </a:ln>
                          <a:effectLst>
                            <a:softEdge rad="112500"/>
                          </a:effectLst>
                        </pic:spPr>
                      </pic:pic>
                    </a:graphicData>
                  </a:graphic>
                </wp:inline>
              </w:drawing>
            </w:r>
          </w:p>
          <w:p w14:paraId="10060B6D" w14:textId="77777777" w:rsidR="004C0B58" w:rsidRDefault="00487949" w:rsidP="00C64231">
            <w:pPr>
              <w:ind w:left="420" w:hangingChars="200" w:hanging="420"/>
              <w:rPr>
                <w:rFonts w:asciiTheme="minorEastAsia" w:hAnsiTheme="minorEastAsia" w:cs="FrankRuehl"/>
                <w:noProof/>
                <w:szCs w:val="21"/>
              </w:rPr>
            </w:pPr>
            <w:r>
              <w:rPr>
                <w:rFonts w:asciiTheme="minorEastAsia" w:hAnsiTheme="minorEastAsia" w:cs="FrankRuehl" w:hint="eastAsia"/>
                <w:noProof/>
                <w:szCs w:val="21"/>
              </w:rPr>
              <w:t xml:space="preserve">　</w:t>
            </w:r>
          </w:p>
          <w:p w14:paraId="72E9F2A4" w14:textId="52F0FE1B" w:rsidR="00487949" w:rsidRDefault="00487949" w:rsidP="004C0B58">
            <w:pPr>
              <w:ind w:leftChars="100" w:left="420" w:hangingChars="100" w:hanging="210"/>
              <w:rPr>
                <w:rFonts w:asciiTheme="minorEastAsia" w:hAnsiTheme="minorEastAsia" w:cs="FrankRuehl" w:hint="eastAsia"/>
                <w:szCs w:val="21"/>
              </w:rPr>
            </w:pPr>
            <w:r>
              <w:rPr>
                <w:rFonts w:asciiTheme="minorEastAsia" w:hAnsiTheme="minorEastAsia" w:cs="FrankRuehl" w:hint="eastAsia"/>
                <w:noProof/>
                <w:szCs w:val="21"/>
              </w:rPr>
              <w:t>○今年もクリスマス会を行いました。メンバーの実行委員を中心に、ゲームやプレゼント、デザートまで準備し、楽しい時間を過ごしました。</w:t>
            </w:r>
            <w:r w:rsidRPr="00C64231">
              <w:rPr>
                <w:rFonts w:ascii="FrankRuehl" w:hAnsi="FrankRuehl" w:cs="FrankRuehl"/>
                <w:noProof/>
                <w:sz w:val="16"/>
                <w:szCs w:val="16"/>
              </w:rPr>
              <w:t>（</w:t>
            </w:r>
            <w:r w:rsidR="00C64231" w:rsidRPr="00C64231">
              <w:rPr>
                <w:rFonts w:ascii="FrankRuehl" w:hAnsi="FrankRuehl" w:cs="FrankRuehl"/>
                <w:noProof/>
                <w:sz w:val="16"/>
                <w:szCs w:val="16"/>
              </w:rPr>
              <w:t>12.19</w:t>
            </w:r>
            <w:r w:rsidR="00C64231" w:rsidRPr="00C64231">
              <w:rPr>
                <w:rFonts w:ascii="FrankRuehl" w:hAnsi="FrankRuehl" w:cs="FrankRuehl"/>
                <w:noProof/>
                <w:sz w:val="16"/>
                <w:szCs w:val="16"/>
              </w:rPr>
              <w:t>）</w:t>
            </w:r>
          </w:p>
          <w:p w14:paraId="1E2F240C" w14:textId="6B316743" w:rsidR="001B6B38" w:rsidRPr="001B6B38" w:rsidRDefault="004C0B58" w:rsidP="001E6EA0">
            <w:pPr>
              <w:ind w:leftChars="50" w:left="185" w:hangingChars="50" w:hanging="80"/>
              <w:rPr>
                <w:rFonts w:ascii="FrankRuehl" w:hAnsi="FrankRuehl" w:cs="FrankRuehl"/>
                <w:sz w:val="16"/>
                <w:szCs w:val="16"/>
              </w:rPr>
            </w:pPr>
            <w:r w:rsidRPr="004C0B58">
              <w:rPr>
                <w:rFonts w:ascii="FrankRuehl" w:hAnsi="FrankRuehl" w:cs="FrankRuehl"/>
                <w:noProof/>
                <w:sz w:val="16"/>
                <w:szCs w:val="16"/>
              </w:rPr>
              <w:drawing>
                <wp:inline distT="0" distB="0" distL="0" distR="0" wp14:anchorId="472FC434" wp14:editId="29507E32">
                  <wp:extent cx="1244114" cy="933450"/>
                  <wp:effectExtent l="0" t="0" r="0" b="0"/>
                  <wp:docPr id="10" name="図 10" descr="C:\Users\NEC-PCuser\Documents\2019年12月19日クリスマス会　写真\IMG_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C-PCuser\Documents\2019年12月19日クリスマス会　写真\IMG_05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976" cy="952104"/>
                          </a:xfrm>
                          <a:prstGeom prst="rect">
                            <a:avLst/>
                          </a:prstGeom>
                          <a:ln>
                            <a:noFill/>
                          </a:ln>
                          <a:effectLst>
                            <a:softEdge rad="112500"/>
                          </a:effectLst>
                        </pic:spPr>
                      </pic:pic>
                    </a:graphicData>
                  </a:graphic>
                </wp:inline>
              </w:drawing>
            </w:r>
            <w:r w:rsidRPr="004C0B58">
              <w:rPr>
                <w:rFonts w:ascii="FrankRuehl" w:hAnsi="FrankRuehl" w:cs="FrankRuehl"/>
                <w:noProof/>
                <w:sz w:val="16"/>
                <w:szCs w:val="16"/>
              </w:rPr>
              <w:drawing>
                <wp:inline distT="0" distB="0" distL="0" distR="0" wp14:anchorId="33ABBE22" wp14:editId="60864A70">
                  <wp:extent cx="1167944" cy="876300"/>
                  <wp:effectExtent l="0" t="0" r="0" b="0"/>
                  <wp:docPr id="11" name="図 11" descr="C:\Users\NEC-PCuser\Documents\2019年12月19日クリスマス会　写真\IMG_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EC-PCuser\Documents\2019年12月19日クリスマス会　写真\IMG_05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951" cy="891311"/>
                          </a:xfrm>
                          <a:prstGeom prst="rect">
                            <a:avLst/>
                          </a:prstGeom>
                          <a:ln>
                            <a:noFill/>
                          </a:ln>
                          <a:effectLst>
                            <a:softEdge rad="112500"/>
                          </a:effectLst>
                        </pic:spPr>
                      </pic:pic>
                    </a:graphicData>
                  </a:graphic>
                </wp:inline>
              </w:drawing>
            </w:r>
            <w:r w:rsidRPr="004C0B58">
              <w:rPr>
                <w:rFonts w:ascii="FrankRuehl" w:hAnsi="FrankRuehl" w:cs="FrankRuehl"/>
                <w:noProof/>
                <w:sz w:val="16"/>
                <w:szCs w:val="16"/>
              </w:rPr>
              <w:drawing>
                <wp:inline distT="0" distB="0" distL="0" distR="0" wp14:anchorId="3FC10FFD" wp14:editId="5890E6C2">
                  <wp:extent cx="1199604" cy="900055"/>
                  <wp:effectExtent l="0" t="0" r="635" b="0"/>
                  <wp:docPr id="12" name="図 12" descr="C:\Users\NEC-PCuser\Documents\2019年12月19日クリスマス会　写真\IMG_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EC-PCuser\Documents\2019年12月19日クリスマス会　写真\IMG_05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3643" cy="918091"/>
                          </a:xfrm>
                          <a:prstGeom prst="rect">
                            <a:avLst/>
                          </a:prstGeom>
                          <a:ln>
                            <a:noFill/>
                          </a:ln>
                          <a:effectLst>
                            <a:softEdge rad="112500"/>
                          </a:effectLst>
                        </pic:spPr>
                      </pic:pic>
                    </a:graphicData>
                  </a:graphic>
                </wp:inline>
              </w:drawing>
            </w:r>
            <w:r w:rsidRPr="004C0B58">
              <w:rPr>
                <w:rFonts w:ascii="FrankRuehl" w:hAnsi="FrankRuehl" w:cs="FrankRuehl"/>
                <w:noProof/>
                <w:sz w:val="16"/>
                <w:szCs w:val="16"/>
              </w:rPr>
              <w:drawing>
                <wp:inline distT="0" distB="0" distL="0" distR="0" wp14:anchorId="4B8112F1" wp14:editId="601F58A1">
                  <wp:extent cx="1180638" cy="885825"/>
                  <wp:effectExtent l="0" t="0" r="635" b="0"/>
                  <wp:docPr id="13" name="図 13" descr="C:\Users\NEC-PCuser\Documents\2019年12月19日クリスマス会　写真\IMG_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EC-PCuser\Documents\2019年12月19日クリスマス会　写真\IMG_05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6689" cy="897868"/>
                          </a:xfrm>
                          <a:prstGeom prst="rect">
                            <a:avLst/>
                          </a:prstGeom>
                          <a:ln>
                            <a:noFill/>
                          </a:ln>
                          <a:effectLst>
                            <a:softEdge rad="112500"/>
                          </a:effectLst>
                        </pic:spPr>
                      </pic:pic>
                    </a:graphicData>
                  </a:graphic>
                </wp:inline>
              </w:drawing>
            </w:r>
            <w:r w:rsidR="007B671E" w:rsidRPr="007B671E">
              <w:rPr>
                <w:rFonts w:ascii="FrankRuehl" w:hAnsi="FrankRuehl" w:cs="FrankRuehl"/>
                <w:noProof/>
                <w:sz w:val="16"/>
                <w:szCs w:val="16"/>
              </w:rPr>
              <w:drawing>
                <wp:inline distT="0" distB="0" distL="0" distR="0" wp14:anchorId="3B0749D8" wp14:editId="69A37B0D">
                  <wp:extent cx="1142553" cy="857250"/>
                  <wp:effectExtent l="0" t="0" r="635" b="0"/>
                  <wp:docPr id="14" name="図 14" descr="C:\Users\NEC-PCuser\Documents\2019年12月19日クリスマス会　写真\IMG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C-PCuser\Documents\2019年12月19日クリスマス会　写真\IMG_05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836" cy="879971"/>
                          </a:xfrm>
                          <a:prstGeom prst="rect">
                            <a:avLst/>
                          </a:prstGeom>
                          <a:ln>
                            <a:noFill/>
                          </a:ln>
                          <a:effectLst>
                            <a:softEdge rad="112500"/>
                          </a:effectLst>
                        </pic:spPr>
                      </pic:pic>
                    </a:graphicData>
                  </a:graphic>
                </wp:inline>
              </w:drawing>
            </w:r>
          </w:p>
          <w:p w14:paraId="382074AD" w14:textId="557CC184" w:rsidR="00EE294E" w:rsidRPr="00E152F3" w:rsidRDefault="00EE294E" w:rsidP="00D4670A">
            <w:pPr>
              <w:ind w:leftChars="100" w:left="370" w:hangingChars="100" w:hanging="160"/>
              <w:rPr>
                <w:rFonts w:ascii="FrankRuehl" w:hAnsi="FrankRuehl" w:cs="FrankRuehl"/>
                <w:sz w:val="16"/>
                <w:szCs w:val="16"/>
              </w:rPr>
            </w:pPr>
          </w:p>
        </w:tc>
      </w:tr>
      <w:tr w:rsidR="00487949" w:rsidRPr="00A46550" w14:paraId="013902A0" w14:textId="5825DBFD" w:rsidTr="004922D1">
        <w:tc>
          <w:tcPr>
            <w:tcW w:w="10637" w:type="dxa"/>
          </w:tcPr>
          <w:p w14:paraId="7F826ECC" w14:textId="4D39549A" w:rsidR="004922D1" w:rsidRPr="00050498" w:rsidRDefault="004922D1" w:rsidP="00771476">
            <w:pPr>
              <w:rPr>
                <w:rFonts w:ascii="FrankRuehl" w:hAnsi="FrankRuehl" w:cs="FrankRuehl"/>
              </w:rPr>
            </w:pPr>
            <w:r w:rsidRPr="00050498">
              <w:rPr>
                <w:rFonts w:ascii="FrankRuehl" w:hAnsi="FrankRuehl" w:cs="FrankRuehl" w:hint="eastAsia"/>
              </w:rPr>
              <w:t>Health</w:t>
            </w:r>
            <w:r w:rsidRPr="00050498">
              <w:rPr>
                <w:rFonts w:ascii="FrankRuehl" w:hAnsi="FrankRuehl" w:cs="FrankRuehl" w:hint="eastAsia"/>
              </w:rPr>
              <w:t>：</w:t>
            </w:r>
            <w:r w:rsidRPr="00050498">
              <w:rPr>
                <w:rFonts w:ascii="FrankRuehl" w:hAnsi="FrankRuehl" w:cs="FrankRuehl" w:hint="eastAsia"/>
                <w:b/>
              </w:rPr>
              <w:t>こころとからだの健康のために</w:t>
            </w:r>
          </w:p>
          <w:p w14:paraId="254A7EE9" w14:textId="3CDD1D0A" w:rsidR="004922D1" w:rsidRPr="003529AF" w:rsidRDefault="00AE3954" w:rsidP="007D5855">
            <w:pPr>
              <w:ind w:leftChars="50" w:left="630" w:hangingChars="250" w:hanging="525"/>
              <w:rPr>
                <w:rFonts w:ascii="FrankRuehl" w:hAnsi="FrankRuehl" w:cs="FrankRuehl"/>
                <w:sz w:val="16"/>
                <w:szCs w:val="16"/>
              </w:rPr>
            </w:pPr>
            <w:r>
              <w:rPr>
                <w:rFonts w:ascii="FrankRuehl" w:hAnsi="FrankRuehl" w:cs="FrankRuehl" w:hint="eastAsia"/>
              </w:rPr>
              <w:t>○今月も、「やさしいヨガ」を行い</w:t>
            </w:r>
            <w:r w:rsidR="004922D1" w:rsidRPr="003529AF">
              <w:rPr>
                <w:rFonts w:ascii="FrankRuehl" w:hAnsi="FrankRuehl" w:cs="FrankRuehl" w:hint="eastAsia"/>
                <w:sz w:val="16"/>
                <w:szCs w:val="16"/>
              </w:rPr>
              <w:t>(</w:t>
            </w:r>
            <w:r w:rsidR="00050498">
              <w:rPr>
                <w:rFonts w:ascii="FrankRuehl" w:hAnsi="FrankRuehl" w:cs="FrankRuehl" w:hint="eastAsia"/>
                <w:sz w:val="16"/>
                <w:szCs w:val="16"/>
              </w:rPr>
              <w:t>12.17</w:t>
            </w:r>
            <w:r w:rsidR="004922D1" w:rsidRPr="003529AF">
              <w:rPr>
                <w:rFonts w:ascii="FrankRuehl" w:hAnsi="FrankRuehl" w:cs="FrankRuehl"/>
                <w:sz w:val="16"/>
                <w:szCs w:val="16"/>
              </w:rPr>
              <w:t>)</w:t>
            </w:r>
            <w:r>
              <w:rPr>
                <w:rFonts w:ascii="FrankRuehl" w:hAnsi="FrankRuehl" w:cs="FrankRuehl" w:hint="eastAsia"/>
                <w:sz w:val="16"/>
                <w:szCs w:val="16"/>
              </w:rPr>
              <w:t>、</w:t>
            </w:r>
            <w:r w:rsidR="009A22B4" w:rsidRPr="009A22B4">
              <w:rPr>
                <w:rFonts w:ascii="FrankRuehl" w:hAnsi="FrankRuehl" w:cs="FrankRuehl" w:hint="eastAsia"/>
                <w:szCs w:val="21"/>
              </w:rPr>
              <w:t>訪問</w:t>
            </w:r>
            <w:r>
              <w:rPr>
                <w:rFonts w:ascii="FrankRuehl" w:hAnsi="FrankRuehl" w:cs="FrankRuehl" w:hint="eastAsia"/>
              </w:rPr>
              <w:t>看護師の方がメンバーと個別面談して下さいました。</w:t>
            </w:r>
            <w:r w:rsidR="00050498">
              <w:rPr>
                <w:rFonts w:ascii="FrankRuehl" w:hAnsi="FrankRuehl" w:cs="FrankRuehl" w:hint="eastAsia"/>
                <w:sz w:val="16"/>
                <w:szCs w:val="16"/>
              </w:rPr>
              <w:t>(12.13,12.23</w:t>
            </w:r>
            <w:r w:rsidRPr="003D0CF1">
              <w:rPr>
                <w:rFonts w:ascii="FrankRuehl" w:hAnsi="FrankRuehl" w:cs="FrankRuehl"/>
                <w:sz w:val="16"/>
                <w:szCs w:val="16"/>
              </w:rPr>
              <w:t>)</w:t>
            </w:r>
          </w:p>
          <w:p w14:paraId="33453618" w14:textId="6E3634A3" w:rsidR="00050498" w:rsidRPr="00AE3954" w:rsidRDefault="004922D1" w:rsidP="00050498">
            <w:pPr>
              <w:ind w:leftChars="50" w:left="210" w:hangingChars="50" w:hanging="105"/>
              <w:rPr>
                <w:rFonts w:ascii="FrankRuehl" w:hAnsi="FrankRuehl" w:cs="FrankRuehl" w:hint="eastAsia"/>
              </w:rPr>
            </w:pPr>
            <w:r>
              <w:rPr>
                <w:rFonts w:ascii="FrankRuehl" w:hAnsi="FrankRuehl" w:cs="FrankRuehl" w:hint="eastAsia"/>
              </w:rPr>
              <w:t>○</w:t>
            </w:r>
            <w:r>
              <w:rPr>
                <w:rFonts w:ascii="FrankRuehl" w:hAnsi="FrankRuehl" w:cs="FrankRuehl" w:hint="eastAsia"/>
              </w:rPr>
              <w:t>SFA</w:t>
            </w:r>
            <w:r>
              <w:rPr>
                <w:rFonts w:ascii="FrankRuehl" w:hAnsi="FrankRuehl" w:cs="FrankRuehl" w:hint="eastAsia"/>
              </w:rPr>
              <w:t>（</w:t>
            </w:r>
            <w:r w:rsidR="007D5855">
              <w:rPr>
                <w:rFonts w:ascii="FrankRuehl" w:hAnsi="FrankRuehl" w:cs="FrankRuehl" w:hint="eastAsia"/>
              </w:rPr>
              <w:t>社会生活力）では、</w:t>
            </w:r>
            <w:r w:rsidR="00050498">
              <w:rPr>
                <w:rFonts w:ascii="FrankRuehl" w:hAnsi="FrankRuehl" w:cs="FrankRuehl" w:hint="eastAsia"/>
              </w:rPr>
              <w:t>「私の○○プラン」をテーマとし、今後、個々のメンバーが取り組もうと考えているプランを視覚化していく作業を行って頂きました。</w:t>
            </w:r>
            <w:r w:rsidR="00050498" w:rsidRPr="00050498">
              <w:rPr>
                <w:rFonts w:ascii="FrankRuehl" w:hAnsi="FrankRuehl" w:cs="FrankRuehl" w:hint="eastAsia"/>
                <w:sz w:val="16"/>
                <w:szCs w:val="16"/>
              </w:rPr>
              <w:t>(</w:t>
            </w:r>
            <w:r w:rsidR="00050498" w:rsidRPr="00050498">
              <w:rPr>
                <w:rFonts w:ascii="FrankRuehl" w:hAnsi="FrankRuehl" w:cs="FrankRuehl"/>
                <w:sz w:val="16"/>
                <w:szCs w:val="16"/>
              </w:rPr>
              <w:t>12.2)</w:t>
            </w:r>
          </w:p>
        </w:tc>
      </w:tr>
      <w:tr w:rsidR="00487949" w14:paraId="6A4BF302" w14:textId="13D9DB03" w:rsidTr="00791BDC">
        <w:trPr>
          <w:trHeight w:val="1446"/>
        </w:trPr>
        <w:tc>
          <w:tcPr>
            <w:tcW w:w="10637" w:type="dxa"/>
          </w:tcPr>
          <w:p w14:paraId="3809C0D5" w14:textId="20C88678" w:rsidR="001E67EF" w:rsidRPr="00050498" w:rsidRDefault="004922D1" w:rsidP="00771476">
            <w:pPr>
              <w:rPr>
                <w:rFonts w:ascii="FrankRuehl" w:hAnsi="FrankRuehl" w:cs="FrankRuehl"/>
                <w:b/>
              </w:rPr>
            </w:pPr>
            <w:r w:rsidRPr="00050498">
              <w:rPr>
                <w:rFonts w:ascii="FrankRuehl" w:hAnsi="FrankRuehl" w:cs="FrankRuehl" w:hint="eastAsia"/>
              </w:rPr>
              <w:t>Basic Business Manner</w:t>
            </w:r>
            <w:r w:rsidRPr="00050498">
              <w:rPr>
                <w:rFonts w:ascii="FrankRuehl" w:hAnsi="FrankRuehl" w:cs="FrankRuehl" w:hint="eastAsia"/>
              </w:rPr>
              <w:t>：</w:t>
            </w:r>
            <w:r w:rsidRPr="00050498">
              <w:rPr>
                <w:rFonts w:ascii="FrankRuehl" w:hAnsi="FrankRuehl" w:cs="FrankRuehl" w:hint="eastAsia"/>
                <w:b/>
              </w:rPr>
              <w:t>安定して働くために</w:t>
            </w:r>
          </w:p>
          <w:p w14:paraId="03861992" w14:textId="13A8B639" w:rsidR="00404FEA" w:rsidRPr="007725E5" w:rsidRDefault="00D03456" w:rsidP="00DF7073">
            <w:pPr>
              <w:ind w:left="210" w:hangingChars="100" w:hanging="210"/>
              <w:rPr>
                <w:rFonts w:ascii="FrankRuehl" w:hAnsi="FrankRuehl" w:cs="FrankRuehl"/>
                <w:sz w:val="16"/>
                <w:szCs w:val="16"/>
              </w:rPr>
            </w:pPr>
            <w:r>
              <w:rPr>
                <w:rFonts w:ascii="FrankRuehl" w:hAnsi="FrankRuehl" w:cs="FrankRuehl" w:hint="eastAsia"/>
              </w:rPr>
              <w:t>○就労支援プログラムでは</w:t>
            </w:r>
            <w:r w:rsidR="00347267">
              <w:rPr>
                <w:rFonts w:ascii="FrankRuehl" w:hAnsi="FrankRuehl" w:cs="FrankRuehl" w:hint="eastAsia"/>
              </w:rPr>
              <w:t>、</w:t>
            </w:r>
            <w:r w:rsidR="00C26D5E">
              <w:rPr>
                <w:rFonts w:ascii="FrankRuehl" w:hAnsi="FrankRuehl" w:cs="FrankRuehl" w:hint="eastAsia"/>
              </w:rPr>
              <w:t>月間テーマとして、「地域で住まう」を設定し、まず、</w:t>
            </w:r>
            <w:r w:rsidR="00956CEC">
              <w:rPr>
                <w:rFonts w:ascii="FrankRuehl" w:hAnsi="FrankRuehl" w:cs="FrankRuehl" w:hint="eastAsia"/>
              </w:rPr>
              <w:t>住宅セーフティネット法についで学んだあと、同法に基づ</w:t>
            </w:r>
            <w:r w:rsidR="00691AA8">
              <w:rPr>
                <w:rFonts w:ascii="FrankRuehl" w:hAnsi="FrankRuehl" w:cs="FrankRuehl" w:hint="eastAsia"/>
              </w:rPr>
              <w:t>く</w:t>
            </w:r>
            <w:r w:rsidR="00956CEC">
              <w:rPr>
                <w:rFonts w:ascii="FrankRuehl" w:hAnsi="FrankRuehl" w:cs="FrankRuehl" w:hint="eastAsia"/>
              </w:rPr>
              <w:t>居住支援法人として精力的に活動している横浜市の不動産会社を取り上げたドキュメント番組を観て学びを深めました。</w:t>
            </w:r>
            <w:r w:rsidR="00956CEC" w:rsidRPr="001E6EA0">
              <w:rPr>
                <w:rFonts w:ascii="FrankRuehl" w:hAnsi="FrankRuehl" w:cs="FrankRuehl" w:hint="eastAsia"/>
                <w:sz w:val="16"/>
                <w:szCs w:val="16"/>
              </w:rPr>
              <w:t>(12.10)</w:t>
            </w:r>
            <w:r w:rsidR="009C107F">
              <w:rPr>
                <w:rFonts w:ascii="FrankRuehl" w:hAnsi="FrankRuehl" w:cs="FrankRuehl" w:hint="eastAsia"/>
                <w:sz w:val="16"/>
                <w:szCs w:val="16"/>
              </w:rPr>
              <w:t xml:space="preserve">　</w:t>
            </w:r>
            <w:r w:rsidR="00956CEC">
              <w:rPr>
                <w:rFonts w:ascii="FrankRuehl" w:hAnsi="FrankRuehl" w:cs="FrankRuehl" w:hint="eastAsia"/>
              </w:rPr>
              <w:t>次に、</w:t>
            </w:r>
            <w:r w:rsidR="001E6EA0">
              <w:rPr>
                <w:rFonts w:ascii="FrankRuehl" w:hAnsi="FrankRuehl" w:cs="FrankRuehl" w:hint="eastAsia"/>
              </w:rPr>
              <w:t>不動産学に関する映像を観て頂いたあと、「住まいを借りる」際に留意すべき点を具体的に学びました。</w:t>
            </w:r>
            <w:r w:rsidR="001E6EA0" w:rsidRPr="001E6EA0">
              <w:rPr>
                <w:rFonts w:ascii="FrankRuehl" w:hAnsi="FrankRuehl" w:cs="FrankRuehl" w:hint="eastAsia"/>
                <w:sz w:val="16"/>
                <w:szCs w:val="16"/>
              </w:rPr>
              <w:t>(</w:t>
            </w:r>
            <w:r w:rsidR="001E6EA0" w:rsidRPr="001E6EA0">
              <w:rPr>
                <w:rFonts w:ascii="FrankRuehl" w:hAnsi="FrankRuehl" w:cs="FrankRuehl"/>
                <w:sz w:val="16"/>
                <w:szCs w:val="16"/>
              </w:rPr>
              <w:t>12.24)</w:t>
            </w:r>
            <w:r w:rsidR="00791BDC">
              <w:rPr>
                <w:rFonts w:ascii="FrankRuehl" w:hAnsi="FrankRuehl" w:cs="FrankRuehl" w:hint="eastAsia"/>
              </w:rPr>
              <w:t>また、個別プログラムも</w:t>
            </w:r>
            <w:r w:rsidR="00404FEA">
              <w:rPr>
                <w:rFonts w:ascii="FrankRuehl" w:hAnsi="FrankRuehl" w:cs="FrankRuehl" w:hint="eastAsia"/>
              </w:rPr>
              <w:t>実施しました。</w:t>
            </w:r>
            <w:r w:rsidR="007725E5" w:rsidRPr="007725E5">
              <w:rPr>
                <w:rFonts w:ascii="FrankRuehl" w:hAnsi="FrankRuehl" w:cs="FrankRuehl" w:hint="eastAsia"/>
                <w:sz w:val="16"/>
                <w:szCs w:val="16"/>
              </w:rPr>
              <w:t>(</w:t>
            </w:r>
            <w:r w:rsidR="00C26D5E">
              <w:rPr>
                <w:rFonts w:ascii="FrankRuehl" w:hAnsi="FrankRuehl" w:cs="FrankRuehl"/>
                <w:sz w:val="16"/>
                <w:szCs w:val="16"/>
              </w:rPr>
              <w:t>12.2,12.16</w:t>
            </w:r>
            <w:r w:rsidR="007725E5" w:rsidRPr="007725E5">
              <w:rPr>
                <w:rFonts w:ascii="FrankRuehl" w:hAnsi="FrankRuehl" w:cs="FrankRuehl"/>
                <w:sz w:val="16"/>
                <w:szCs w:val="16"/>
              </w:rPr>
              <w:t>)</w:t>
            </w:r>
          </w:p>
          <w:p w14:paraId="79090684" w14:textId="18BD4595" w:rsidR="00791BDC" w:rsidRPr="00A148E6" w:rsidRDefault="004922D1" w:rsidP="001E6EA0">
            <w:pPr>
              <w:ind w:leftChars="50" w:left="210" w:hangingChars="50" w:hanging="105"/>
              <w:rPr>
                <w:rFonts w:ascii="FrankRuehl" w:hAnsi="FrankRuehl" w:cs="FrankRuehl"/>
              </w:rPr>
            </w:pPr>
            <w:r>
              <w:rPr>
                <w:rFonts w:ascii="FrankRuehl" w:hAnsi="FrankRuehl" w:cs="FrankRuehl" w:hint="eastAsia"/>
              </w:rPr>
              <w:t>○</w:t>
            </w:r>
            <w:r w:rsidR="001E6EA0">
              <w:rPr>
                <w:rFonts w:ascii="FrankRuehl" w:hAnsi="FrankRuehl" w:cs="FrankRuehl" w:hint="eastAsia"/>
              </w:rPr>
              <w:t>先月に続いて、企業見学を行いました。大阪市中央区の</w:t>
            </w:r>
            <w:r w:rsidR="001E6EA0">
              <w:rPr>
                <w:rFonts w:ascii="FrankRuehl" w:hAnsi="FrankRuehl" w:cs="FrankRuehl" w:hint="eastAsia"/>
              </w:rPr>
              <w:t>OBP</w:t>
            </w:r>
            <w:r w:rsidR="001E6EA0">
              <w:rPr>
                <w:rFonts w:ascii="FrankRuehl" w:hAnsi="FrankRuehl" w:cs="FrankRuehl" w:hint="eastAsia"/>
              </w:rPr>
              <w:t>（大阪ビジネスパーク）にある企業の本社内にある特例子会社で、ソフト、ハードの</w:t>
            </w:r>
            <w:r w:rsidR="00691AA8">
              <w:rPr>
                <w:rFonts w:ascii="FrankRuehl" w:hAnsi="FrankRuehl" w:cs="FrankRuehl" w:hint="eastAsia"/>
              </w:rPr>
              <w:t>いずれの</w:t>
            </w:r>
            <w:r w:rsidR="001E6EA0">
              <w:rPr>
                <w:rFonts w:ascii="FrankRuehl" w:hAnsi="FrankRuehl" w:cs="FrankRuehl" w:hint="eastAsia"/>
              </w:rPr>
              <w:t>面</w:t>
            </w:r>
            <w:r w:rsidR="00691AA8">
              <w:rPr>
                <w:rFonts w:ascii="FrankRuehl" w:hAnsi="FrankRuehl" w:cs="FrankRuehl" w:hint="eastAsia"/>
              </w:rPr>
              <w:t>でも</w:t>
            </w:r>
            <w:r w:rsidR="001E6EA0">
              <w:rPr>
                <w:rFonts w:ascii="FrankRuehl" w:hAnsi="FrankRuehl" w:cs="FrankRuehl" w:hint="eastAsia"/>
              </w:rPr>
              <w:t>極めの細かい配慮が伺え、採用、採用後の研修、継続就労に向けての企業としての方針も明確で、今後の就職活動に向けて多くの学びを頂くことができました。</w:t>
            </w:r>
          </w:p>
        </w:tc>
      </w:tr>
    </w:tbl>
    <w:tbl>
      <w:tblPr>
        <w:tblStyle w:val="a3"/>
        <w:tblW w:w="10632" w:type="dxa"/>
        <w:tblInd w:w="-431" w:type="dxa"/>
        <w:tblLook w:val="04A0" w:firstRow="1" w:lastRow="0" w:firstColumn="1" w:lastColumn="0" w:noHBand="0" w:noVBand="1"/>
      </w:tblPr>
      <w:tblGrid>
        <w:gridCol w:w="10632"/>
      </w:tblGrid>
      <w:tr w:rsidR="00692F6A" w14:paraId="51EE8D59" w14:textId="77777777" w:rsidTr="00D87DAE">
        <w:trPr>
          <w:trHeight w:val="1125"/>
        </w:trPr>
        <w:tc>
          <w:tcPr>
            <w:tcW w:w="10632" w:type="dxa"/>
            <w:shd w:val="clear" w:color="auto" w:fill="AEAAAA" w:themeFill="background2" w:themeFillShade="BF"/>
          </w:tcPr>
          <w:p w14:paraId="1358D4F6" w14:textId="2BDC4E00" w:rsidR="00692F6A" w:rsidRPr="004C020F" w:rsidRDefault="00692F6A" w:rsidP="003C7985">
            <w:pPr>
              <w:rPr>
                <w:rFonts w:ascii="FrankRuehl" w:hAnsi="FrankRuehl" w:cs="FrankRuehl"/>
                <w:color w:val="70AD47" w:themeColor="accent6"/>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D87DAE">
              <w:rPr>
                <w:rFonts w:ascii="FrankRuehl" w:hAnsi="FrankRuehl" w:cs="FrankRuehl"/>
                <w:sz w:val="28"/>
                <w:szCs w:val="28"/>
              </w:rPr>
              <w:t>Decem</w:t>
            </w:r>
            <w:r w:rsidR="00E4178B">
              <w:rPr>
                <w:rFonts w:ascii="FrankRuehl" w:hAnsi="FrankRuehl" w:cs="FrankRuehl"/>
                <w:sz w:val="28"/>
                <w:szCs w:val="28"/>
              </w:rPr>
              <w:t>ber</w:t>
            </w:r>
            <w:r w:rsidR="000E267E">
              <w:rPr>
                <w:rFonts w:ascii="FrankRuehl" w:hAnsi="FrankRuehl" w:cs="FrankRuehl"/>
                <w:sz w:val="28"/>
                <w:szCs w:val="28"/>
              </w:rPr>
              <w:t xml:space="preserve"> </w:t>
            </w:r>
            <w:r w:rsidRPr="00692F6A">
              <w:rPr>
                <w:rFonts w:ascii="FrankRuehl" w:hAnsi="FrankRuehl" w:cs="FrankRuehl"/>
                <w:sz w:val="28"/>
                <w:szCs w:val="28"/>
              </w:rPr>
              <w:t>2019</w:t>
            </w:r>
            <w:r>
              <w:rPr>
                <w:rFonts w:ascii="FrankRuehl" w:hAnsi="FrankRuehl" w:cs="FrankRuehl"/>
                <w:sz w:val="28"/>
                <w:szCs w:val="28"/>
              </w:rPr>
              <w:t xml:space="preserve">  No.</w:t>
            </w:r>
            <w:r w:rsidR="00D87DAE">
              <w:rPr>
                <w:rFonts w:ascii="FrankRuehl" w:hAnsi="FrankRuehl" w:cs="FrankRuehl" w:hint="eastAsia"/>
                <w:sz w:val="36"/>
                <w:szCs w:val="36"/>
              </w:rPr>
              <w:t>10</w:t>
            </w:r>
          </w:p>
        </w:tc>
        <w:bookmarkStart w:id="0" w:name="_GoBack"/>
        <w:bookmarkEnd w:id="0"/>
      </w:tr>
    </w:tbl>
    <w:p w14:paraId="7E4B580E" w14:textId="5C0E1B5F" w:rsidR="00E06295" w:rsidRDefault="00E06295" w:rsidP="00F269FF"/>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DDF97" w14:textId="77777777" w:rsidR="002B65A7" w:rsidRDefault="002B65A7" w:rsidP="00F703BF">
      <w:r>
        <w:separator/>
      </w:r>
    </w:p>
  </w:endnote>
  <w:endnote w:type="continuationSeparator" w:id="0">
    <w:p w14:paraId="20F83E4E" w14:textId="77777777" w:rsidR="002B65A7" w:rsidRDefault="002B65A7"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5196" w14:textId="77777777" w:rsidR="002B65A7" w:rsidRDefault="002B65A7" w:rsidP="00F703BF">
      <w:r>
        <w:separator/>
      </w:r>
    </w:p>
  </w:footnote>
  <w:footnote w:type="continuationSeparator" w:id="0">
    <w:p w14:paraId="3FFF99CB" w14:textId="77777777" w:rsidR="002B65A7" w:rsidRDefault="002B65A7"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46DB"/>
    <w:rsid w:val="00012907"/>
    <w:rsid w:val="00046A06"/>
    <w:rsid w:val="00050498"/>
    <w:rsid w:val="00070D9A"/>
    <w:rsid w:val="00090E99"/>
    <w:rsid w:val="00096A95"/>
    <w:rsid w:val="000C4C7B"/>
    <w:rsid w:val="000C60D4"/>
    <w:rsid w:val="000E04A3"/>
    <w:rsid w:val="000E267E"/>
    <w:rsid w:val="0010461B"/>
    <w:rsid w:val="001455ED"/>
    <w:rsid w:val="001567C0"/>
    <w:rsid w:val="0015708C"/>
    <w:rsid w:val="00160E0A"/>
    <w:rsid w:val="001726BC"/>
    <w:rsid w:val="001733B2"/>
    <w:rsid w:val="00193649"/>
    <w:rsid w:val="001A2724"/>
    <w:rsid w:val="001A7702"/>
    <w:rsid w:val="001B45E0"/>
    <w:rsid w:val="001B6B38"/>
    <w:rsid w:val="001D3236"/>
    <w:rsid w:val="001E0D48"/>
    <w:rsid w:val="001E67EF"/>
    <w:rsid w:val="001E6EA0"/>
    <w:rsid w:val="001F2EC7"/>
    <w:rsid w:val="001F396F"/>
    <w:rsid w:val="001F4EBD"/>
    <w:rsid w:val="002003A4"/>
    <w:rsid w:val="00230438"/>
    <w:rsid w:val="00241E9A"/>
    <w:rsid w:val="00242515"/>
    <w:rsid w:val="00244269"/>
    <w:rsid w:val="002560F6"/>
    <w:rsid w:val="0026005D"/>
    <w:rsid w:val="002811D2"/>
    <w:rsid w:val="002949FC"/>
    <w:rsid w:val="002A185F"/>
    <w:rsid w:val="002B21B1"/>
    <w:rsid w:val="002B65A7"/>
    <w:rsid w:val="002C3D8E"/>
    <w:rsid w:val="002C4FB5"/>
    <w:rsid w:val="002D0925"/>
    <w:rsid w:val="002D5B0F"/>
    <w:rsid w:val="002E2E60"/>
    <w:rsid w:val="002E32D5"/>
    <w:rsid w:val="002F17F9"/>
    <w:rsid w:val="002F2459"/>
    <w:rsid w:val="002F3390"/>
    <w:rsid w:val="002F3882"/>
    <w:rsid w:val="003059D1"/>
    <w:rsid w:val="00307ADD"/>
    <w:rsid w:val="00332AA2"/>
    <w:rsid w:val="00347267"/>
    <w:rsid w:val="003529AF"/>
    <w:rsid w:val="00366FA6"/>
    <w:rsid w:val="003743D1"/>
    <w:rsid w:val="00376722"/>
    <w:rsid w:val="00390884"/>
    <w:rsid w:val="003934CF"/>
    <w:rsid w:val="00394DB6"/>
    <w:rsid w:val="00397857"/>
    <w:rsid w:val="00397A6D"/>
    <w:rsid w:val="003A197D"/>
    <w:rsid w:val="003B1109"/>
    <w:rsid w:val="003C138F"/>
    <w:rsid w:val="003C7985"/>
    <w:rsid w:val="003D0CF1"/>
    <w:rsid w:val="003D1472"/>
    <w:rsid w:val="003E276C"/>
    <w:rsid w:val="00400F34"/>
    <w:rsid w:val="00404FD5"/>
    <w:rsid w:val="00404FEA"/>
    <w:rsid w:val="004179B5"/>
    <w:rsid w:val="00466BD1"/>
    <w:rsid w:val="0047214F"/>
    <w:rsid w:val="00487949"/>
    <w:rsid w:val="004922D1"/>
    <w:rsid w:val="004943D3"/>
    <w:rsid w:val="004A4395"/>
    <w:rsid w:val="004A5CD9"/>
    <w:rsid w:val="004B30F8"/>
    <w:rsid w:val="004C020F"/>
    <w:rsid w:val="004C0B58"/>
    <w:rsid w:val="004C3293"/>
    <w:rsid w:val="004D0300"/>
    <w:rsid w:val="004F6AA9"/>
    <w:rsid w:val="005036B9"/>
    <w:rsid w:val="00512F38"/>
    <w:rsid w:val="00517045"/>
    <w:rsid w:val="005221EB"/>
    <w:rsid w:val="005373DB"/>
    <w:rsid w:val="00561643"/>
    <w:rsid w:val="00566D35"/>
    <w:rsid w:val="005777FE"/>
    <w:rsid w:val="005856C0"/>
    <w:rsid w:val="00597842"/>
    <w:rsid w:val="005B583B"/>
    <w:rsid w:val="005C0243"/>
    <w:rsid w:val="005C2924"/>
    <w:rsid w:val="005D0BEA"/>
    <w:rsid w:val="005E1F25"/>
    <w:rsid w:val="005E2A78"/>
    <w:rsid w:val="005E346D"/>
    <w:rsid w:val="005E3B52"/>
    <w:rsid w:val="005F7EDB"/>
    <w:rsid w:val="0062079A"/>
    <w:rsid w:val="00624CA5"/>
    <w:rsid w:val="006255A0"/>
    <w:rsid w:val="00642D3C"/>
    <w:rsid w:val="00642F9F"/>
    <w:rsid w:val="00645825"/>
    <w:rsid w:val="0064775E"/>
    <w:rsid w:val="0066497F"/>
    <w:rsid w:val="00671990"/>
    <w:rsid w:val="00691AA8"/>
    <w:rsid w:val="00691B06"/>
    <w:rsid w:val="00692F6A"/>
    <w:rsid w:val="00694DC6"/>
    <w:rsid w:val="00696121"/>
    <w:rsid w:val="006D2DA0"/>
    <w:rsid w:val="006D65BA"/>
    <w:rsid w:val="006E3DFF"/>
    <w:rsid w:val="006E7EEB"/>
    <w:rsid w:val="006F4B56"/>
    <w:rsid w:val="00701398"/>
    <w:rsid w:val="00703B6D"/>
    <w:rsid w:val="00711E3F"/>
    <w:rsid w:val="00712A73"/>
    <w:rsid w:val="00715D8E"/>
    <w:rsid w:val="00725FC6"/>
    <w:rsid w:val="00744BBE"/>
    <w:rsid w:val="00752E58"/>
    <w:rsid w:val="00763CB1"/>
    <w:rsid w:val="00766997"/>
    <w:rsid w:val="00770E8F"/>
    <w:rsid w:val="00771476"/>
    <w:rsid w:val="007725E5"/>
    <w:rsid w:val="00786025"/>
    <w:rsid w:val="007861C9"/>
    <w:rsid w:val="0078654F"/>
    <w:rsid w:val="00791BDC"/>
    <w:rsid w:val="007935AA"/>
    <w:rsid w:val="007A43EC"/>
    <w:rsid w:val="007B671E"/>
    <w:rsid w:val="007D5855"/>
    <w:rsid w:val="007D6EEB"/>
    <w:rsid w:val="007E7335"/>
    <w:rsid w:val="0081720B"/>
    <w:rsid w:val="00822EBA"/>
    <w:rsid w:val="0082626B"/>
    <w:rsid w:val="00832DEA"/>
    <w:rsid w:val="0084506D"/>
    <w:rsid w:val="008504BA"/>
    <w:rsid w:val="00852054"/>
    <w:rsid w:val="0086752F"/>
    <w:rsid w:val="0087247D"/>
    <w:rsid w:val="00876ABA"/>
    <w:rsid w:val="00876B90"/>
    <w:rsid w:val="008C08E9"/>
    <w:rsid w:val="008D12CA"/>
    <w:rsid w:val="008D5741"/>
    <w:rsid w:val="008E1B2F"/>
    <w:rsid w:val="008E578B"/>
    <w:rsid w:val="0092316B"/>
    <w:rsid w:val="00940BB1"/>
    <w:rsid w:val="00943D03"/>
    <w:rsid w:val="00945509"/>
    <w:rsid w:val="00953F66"/>
    <w:rsid w:val="0095537E"/>
    <w:rsid w:val="00956CEC"/>
    <w:rsid w:val="0098382B"/>
    <w:rsid w:val="00983E6C"/>
    <w:rsid w:val="00984A1D"/>
    <w:rsid w:val="009878C6"/>
    <w:rsid w:val="0099017F"/>
    <w:rsid w:val="00990AF8"/>
    <w:rsid w:val="009935CF"/>
    <w:rsid w:val="0099498B"/>
    <w:rsid w:val="009A22B4"/>
    <w:rsid w:val="009A5F6C"/>
    <w:rsid w:val="009A62E3"/>
    <w:rsid w:val="009C107F"/>
    <w:rsid w:val="009D524E"/>
    <w:rsid w:val="009E2133"/>
    <w:rsid w:val="009E67FF"/>
    <w:rsid w:val="009E7A09"/>
    <w:rsid w:val="00A01CB9"/>
    <w:rsid w:val="00A067D6"/>
    <w:rsid w:val="00A146E8"/>
    <w:rsid w:val="00A148E6"/>
    <w:rsid w:val="00A15828"/>
    <w:rsid w:val="00A201B0"/>
    <w:rsid w:val="00A221DC"/>
    <w:rsid w:val="00A342B9"/>
    <w:rsid w:val="00A44637"/>
    <w:rsid w:val="00A46550"/>
    <w:rsid w:val="00A66349"/>
    <w:rsid w:val="00A675B3"/>
    <w:rsid w:val="00A76032"/>
    <w:rsid w:val="00A8143F"/>
    <w:rsid w:val="00A83270"/>
    <w:rsid w:val="00A9119F"/>
    <w:rsid w:val="00AA1A62"/>
    <w:rsid w:val="00AA1F1D"/>
    <w:rsid w:val="00AA48D1"/>
    <w:rsid w:val="00AB255D"/>
    <w:rsid w:val="00AB44CE"/>
    <w:rsid w:val="00AB65D5"/>
    <w:rsid w:val="00AD7FF7"/>
    <w:rsid w:val="00AE3954"/>
    <w:rsid w:val="00AE506F"/>
    <w:rsid w:val="00AF3DA7"/>
    <w:rsid w:val="00B07B24"/>
    <w:rsid w:val="00B11261"/>
    <w:rsid w:val="00B201C0"/>
    <w:rsid w:val="00B42FB3"/>
    <w:rsid w:val="00B7252F"/>
    <w:rsid w:val="00B95E38"/>
    <w:rsid w:val="00BC1630"/>
    <w:rsid w:val="00BC6854"/>
    <w:rsid w:val="00BD25C9"/>
    <w:rsid w:val="00BE01BD"/>
    <w:rsid w:val="00BE467A"/>
    <w:rsid w:val="00BE4815"/>
    <w:rsid w:val="00BF13CF"/>
    <w:rsid w:val="00BF4DEE"/>
    <w:rsid w:val="00BF6D31"/>
    <w:rsid w:val="00C06575"/>
    <w:rsid w:val="00C178BF"/>
    <w:rsid w:val="00C26D5E"/>
    <w:rsid w:val="00C279C4"/>
    <w:rsid w:val="00C35836"/>
    <w:rsid w:val="00C37A3C"/>
    <w:rsid w:val="00C41090"/>
    <w:rsid w:val="00C45D13"/>
    <w:rsid w:val="00C52ED4"/>
    <w:rsid w:val="00C60213"/>
    <w:rsid w:val="00C64231"/>
    <w:rsid w:val="00C8038B"/>
    <w:rsid w:val="00C82AC8"/>
    <w:rsid w:val="00CA0434"/>
    <w:rsid w:val="00CA0B61"/>
    <w:rsid w:val="00CA529B"/>
    <w:rsid w:val="00CA6B73"/>
    <w:rsid w:val="00CB00B5"/>
    <w:rsid w:val="00CB5A53"/>
    <w:rsid w:val="00CB6451"/>
    <w:rsid w:val="00CC0458"/>
    <w:rsid w:val="00CD504F"/>
    <w:rsid w:val="00CD6B30"/>
    <w:rsid w:val="00CF1C3F"/>
    <w:rsid w:val="00CF2736"/>
    <w:rsid w:val="00CF4559"/>
    <w:rsid w:val="00CF7677"/>
    <w:rsid w:val="00D03456"/>
    <w:rsid w:val="00D07FC2"/>
    <w:rsid w:val="00D233D3"/>
    <w:rsid w:val="00D23E95"/>
    <w:rsid w:val="00D24823"/>
    <w:rsid w:val="00D261DC"/>
    <w:rsid w:val="00D4670A"/>
    <w:rsid w:val="00D61C5C"/>
    <w:rsid w:val="00D84803"/>
    <w:rsid w:val="00D87DAE"/>
    <w:rsid w:val="00DA7617"/>
    <w:rsid w:val="00DB28B8"/>
    <w:rsid w:val="00DB53EF"/>
    <w:rsid w:val="00DB6A6F"/>
    <w:rsid w:val="00DC01EE"/>
    <w:rsid w:val="00DD2FC7"/>
    <w:rsid w:val="00DD55C2"/>
    <w:rsid w:val="00DE3CE9"/>
    <w:rsid w:val="00DE5D3B"/>
    <w:rsid w:val="00DE5E19"/>
    <w:rsid w:val="00DF7073"/>
    <w:rsid w:val="00E06295"/>
    <w:rsid w:val="00E13EE5"/>
    <w:rsid w:val="00E152F3"/>
    <w:rsid w:val="00E4178B"/>
    <w:rsid w:val="00E43539"/>
    <w:rsid w:val="00E47103"/>
    <w:rsid w:val="00E47856"/>
    <w:rsid w:val="00E51BED"/>
    <w:rsid w:val="00E55683"/>
    <w:rsid w:val="00E57C7F"/>
    <w:rsid w:val="00E65978"/>
    <w:rsid w:val="00E6597F"/>
    <w:rsid w:val="00E66C7B"/>
    <w:rsid w:val="00E8367B"/>
    <w:rsid w:val="00E92370"/>
    <w:rsid w:val="00EA6671"/>
    <w:rsid w:val="00EB0A23"/>
    <w:rsid w:val="00EB5B02"/>
    <w:rsid w:val="00EC5917"/>
    <w:rsid w:val="00ED2CA9"/>
    <w:rsid w:val="00EE0DCB"/>
    <w:rsid w:val="00EE294E"/>
    <w:rsid w:val="00F01A49"/>
    <w:rsid w:val="00F05EC2"/>
    <w:rsid w:val="00F064AC"/>
    <w:rsid w:val="00F14341"/>
    <w:rsid w:val="00F269FF"/>
    <w:rsid w:val="00F27E17"/>
    <w:rsid w:val="00F336B2"/>
    <w:rsid w:val="00F42365"/>
    <w:rsid w:val="00F4268B"/>
    <w:rsid w:val="00F53F34"/>
    <w:rsid w:val="00F70139"/>
    <w:rsid w:val="00F703BF"/>
    <w:rsid w:val="00F71E92"/>
    <w:rsid w:val="00F72DED"/>
    <w:rsid w:val="00F8074D"/>
    <w:rsid w:val="00F91068"/>
    <w:rsid w:val="00F936A7"/>
    <w:rsid w:val="00FA6619"/>
    <w:rsid w:val="00FB0FAD"/>
    <w:rsid w:val="00FD1137"/>
    <w:rsid w:val="00FD7248"/>
    <w:rsid w:val="00FE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236"/>
    <w:rPr>
      <w:sz w:val="18"/>
      <w:szCs w:val="18"/>
    </w:rPr>
  </w:style>
  <w:style w:type="paragraph" w:styleId="ab">
    <w:name w:val="annotation text"/>
    <w:basedOn w:val="a"/>
    <w:link w:val="ac"/>
    <w:uiPriority w:val="99"/>
    <w:semiHidden/>
    <w:unhideWhenUsed/>
    <w:rsid w:val="001D3236"/>
    <w:pPr>
      <w:jc w:val="left"/>
    </w:pPr>
  </w:style>
  <w:style w:type="character" w:customStyle="1" w:styleId="ac">
    <w:name w:val="コメント文字列 (文字)"/>
    <w:basedOn w:val="a0"/>
    <w:link w:val="ab"/>
    <w:uiPriority w:val="99"/>
    <w:semiHidden/>
    <w:rsid w:val="001D3236"/>
  </w:style>
  <w:style w:type="paragraph" w:styleId="ad">
    <w:name w:val="annotation subject"/>
    <w:basedOn w:val="ab"/>
    <w:next w:val="ab"/>
    <w:link w:val="ae"/>
    <w:uiPriority w:val="99"/>
    <w:semiHidden/>
    <w:unhideWhenUsed/>
    <w:rsid w:val="001D3236"/>
    <w:rPr>
      <w:b/>
      <w:bCs/>
    </w:rPr>
  </w:style>
  <w:style w:type="character" w:customStyle="1" w:styleId="ae">
    <w:name w:val="コメント内容 (文字)"/>
    <w:basedOn w:val="ac"/>
    <w:link w:val="ad"/>
    <w:uiPriority w:val="99"/>
    <w:semiHidden/>
    <w:rsid w:val="001D3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11</cp:revision>
  <dcterms:created xsi:type="dcterms:W3CDTF">2019-12-29T01:15:00Z</dcterms:created>
  <dcterms:modified xsi:type="dcterms:W3CDTF">2019-12-29T02:17:00Z</dcterms:modified>
</cp:coreProperties>
</file>